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5F" w:rsidRDefault="0020055F" w:rsidP="00D40306">
      <w:pPr>
        <w:pStyle w:val="PlainText"/>
        <w:outlineLvl w:val="0"/>
        <w:rPr>
          <w:b/>
          <w:bCs/>
        </w:rPr>
      </w:pPr>
      <w:r w:rsidRPr="0020055F">
        <w:rPr>
          <w:b/>
          <w:bCs/>
        </w:rPr>
        <w:t xml:space="preserve">Essential </w:t>
      </w:r>
      <w:r>
        <w:rPr>
          <w:b/>
          <w:bCs/>
        </w:rPr>
        <w:t>B</w:t>
      </w:r>
      <w:r w:rsidRPr="0020055F">
        <w:rPr>
          <w:b/>
          <w:bCs/>
        </w:rPr>
        <w:t xml:space="preserve">usiness </w:t>
      </w:r>
      <w:r>
        <w:rPr>
          <w:b/>
          <w:bCs/>
        </w:rPr>
        <w:t>A</w:t>
      </w:r>
      <w:r w:rsidRPr="0020055F">
        <w:rPr>
          <w:b/>
          <w:bCs/>
        </w:rPr>
        <w:t>ctivities</w:t>
      </w:r>
    </w:p>
    <w:p w:rsidR="0020055F" w:rsidRDefault="0020055F" w:rsidP="0020055F">
      <w:pPr>
        <w:pStyle w:val="PlainText"/>
        <w:rPr>
          <w:b/>
          <w:bCs/>
        </w:rPr>
      </w:pPr>
    </w:p>
    <w:p w:rsidR="0020055F" w:rsidRPr="0020055F" w:rsidRDefault="0020055F" w:rsidP="0020055F">
      <w:pPr>
        <w:pStyle w:val="PlainText"/>
      </w:pPr>
      <w:r>
        <w:t>The following business activities are deemed essential and are exempt from shelter-in-place orders or crowd limitations.</w:t>
      </w:r>
      <w:r w:rsidR="00702F59">
        <w:t xml:space="preserve"> To the extent possible, businesses meeting these criteria are expected to encourage personnel capable of doing so to work remotely</w:t>
      </w:r>
      <w:r w:rsidR="00041F44">
        <w:t xml:space="preserve"> and, a</w:t>
      </w:r>
      <w:r w:rsidR="005949C1">
        <w:t>t</w:t>
      </w:r>
      <w:r w:rsidR="00041F44">
        <w:t xml:space="preserve"> the workplace, employ proper sanitation, workplace hygiene and social distancing, </w:t>
      </w:r>
      <w:r w:rsidR="00702F59">
        <w:t>but otherwise are exempt from shelter-in-place orders.</w:t>
      </w:r>
    </w:p>
    <w:p w:rsidR="0020055F" w:rsidRDefault="0020055F" w:rsidP="0020055F">
      <w:pPr>
        <w:pStyle w:val="PlainText"/>
      </w:pPr>
    </w:p>
    <w:p w:rsidR="00596601" w:rsidRPr="00DD00B0" w:rsidRDefault="00DD00B0" w:rsidP="0020055F">
      <w:pPr>
        <w:pStyle w:val="PlainText"/>
        <w:numPr>
          <w:ilvl w:val="0"/>
          <w:numId w:val="1"/>
        </w:numPr>
      </w:pPr>
      <w:r w:rsidRPr="00DD00B0">
        <w:rPr>
          <w:rFonts w:eastAsia="Times New Roman"/>
          <w:shd w:val="clear" w:color="auto" w:fill="FFFFFF"/>
        </w:rPr>
        <w:t>Healthcare operations and essential infrastructure, including hospitals, clinics, dentists, pharmacies, insurance providers, other healthcare facilities, home healthcare services providers, mental health providers, companies and institutions involved in the research and development, manufacture, distribution, warehousing, and supplying of pharmaceuticals, biotechnology therapies, consumer health products, medical devices, diagnostics, equipment, services and any other healthcare related supplies or services. This shall be broadly construed to include all other activities, supplies, and services required to maintain supply chain operations without disruption. “Healthcare operations” also includes veterinary care and all healthcare services provided to animals</w:t>
      </w:r>
      <w:r w:rsidRPr="00DD00B0">
        <w:rPr>
          <w:szCs w:val="22"/>
        </w:rPr>
        <w:t xml:space="preserve"> </w:t>
      </w:r>
    </w:p>
    <w:p w:rsidR="00596601" w:rsidRDefault="00596601" w:rsidP="00596601">
      <w:pPr>
        <w:pStyle w:val="PlainText"/>
        <w:numPr>
          <w:ilvl w:val="0"/>
          <w:numId w:val="1"/>
        </w:numPr>
      </w:pPr>
      <w:r>
        <w:t xml:space="preserve">Grocery stores, certified farmers’ markets, farm and produce stands, supermarkets, food banks, convenience stores, and other establishments engaged in the retail sale of </w:t>
      </w:r>
      <w:r w:rsidR="00702F59">
        <w:t>food</w:t>
      </w:r>
      <w:r>
        <w:t xml:space="preserve"> and any other household consumer products</w:t>
      </w:r>
      <w:r w:rsidR="00702F59">
        <w:t>.</w:t>
      </w:r>
      <w:r>
        <w:t xml:space="preserve"> This includes stores that sell groceries and other non-grocery products, and products necessary to maintaining the safety, sanitation, and essential operation of residences</w:t>
      </w:r>
      <w:r w:rsidR="00041F44">
        <w:t>, including hardware</w:t>
      </w:r>
      <w:r w:rsidR="00605488">
        <w:t>, garden centers</w:t>
      </w:r>
      <w:r w:rsidR="00041F44">
        <w:t xml:space="preserve"> and home improvement stores</w:t>
      </w:r>
      <w:r w:rsidR="008D60CC">
        <w:t>. This also includes feed for livestock, pet food and animal health products</w:t>
      </w:r>
    </w:p>
    <w:p w:rsidR="00920C37" w:rsidRDefault="00920C37" w:rsidP="00596601">
      <w:pPr>
        <w:pStyle w:val="PlainText"/>
        <w:numPr>
          <w:ilvl w:val="0"/>
          <w:numId w:val="1"/>
        </w:numPr>
      </w:pPr>
      <w:r>
        <w:t>Agriculture, including farming, livestock, fishing and all commercial</w:t>
      </w:r>
      <w:r w:rsidR="00041F44">
        <w:t xml:space="preserve"> activities in</w:t>
      </w:r>
      <w:r>
        <w:t xml:space="preserve"> conjunction with cultivation that are necessary for the production, processing</w:t>
      </w:r>
      <w:r w:rsidR="00605488">
        <w:t>, sale</w:t>
      </w:r>
      <w:r>
        <w:t xml:space="preserve"> and transportation of agriculture products.</w:t>
      </w:r>
    </w:p>
    <w:p w:rsidR="00920C37" w:rsidRDefault="00920C37" w:rsidP="00596601">
      <w:pPr>
        <w:pStyle w:val="PlainText"/>
        <w:numPr>
          <w:ilvl w:val="0"/>
          <w:numId w:val="1"/>
        </w:numPr>
      </w:pPr>
      <w:r>
        <w:t>Food and beverage production, processing, packaging, distribution, transportation</w:t>
      </w:r>
      <w:r w:rsidR="00854F20">
        <w:t>, storage, warehousing</w:t>
      </w:r>
      <w:r>
        <w:t xml:space="preserve"> and delivery services. </w:t>
      </w:r>
    </w:p>
    <w:p w:rsidR="00596601" w:rsidRDefault="00596601" w:rsidP="00596601">
      <w:pPr>
        <w:pStyle w:val="PlainText"/>
        <w:numPr>
          <w:ilvl w:val="0"/>
          <w:numId w:val="1"/>
        </w:numPr>
      </w:pPr>
      <w:r>
        <w:t>Businesses that provide food, shelter, and social services, and other necessities of life for economically disadvantaged or otherwise individuals</w:t>
      </w:r>
      <w:r w:rsidR="008D60CC">
        <w:t xml:space="preserve"> in need</w:t>
      </w:r>
    </w:p>
    <w:p w:rsidR="00596601" w:rsidRDefault="00596601" w:rsidP="00596601">
      <w:pPr>
        <w:pStyle w:val="PlainText"/>
        <w:numPr>
          <w:ilvl w:val="0"/>
          <w:numId w:val="1"/>
        </w:numPr>
      </w:pPr>
      <w:r>
        <w:t>Newspapers, television, radio, and other media services</w:t>
      </w:r>
    </w:p>
    <w:p w:rsidR="00596601" w:rsidRDefault="00596601" w:rsidP="00596601">
      <w:pPr>
        <w:pStyle w:val="PlainText"/>
        <w:numPr>
          <w:ilvl w:val="0"/>
          <w:numId w:val="1"/>
        </w:numPr>
      </w:pPr>
      <w:r>
        <w:t xml:space="preserve">Gas stations and auto-supply, auto-repair, </w:t>
      </w:r>
      <w:r w:rsidR="00854F20">
        <w:t xml:space="preserve">auto sales </w:t>
      </w:r>
      <w:r>
        <w:t>and related facilities</w:t>
      </w:r>
    </w:p>
    <w:p w:rsidR="00041F44" w:rsidRDefault="00041F44" w:rsidP="00041F44">
      <w:pPr>
        <w:pStyle w:val="PlainText"/>
        <w:numPr>
          <w:ilvl w:val="0"/>
          <w:numId w:val="1"/>
        </w:numPr>
      </w:pPr>
      <w:r>
        <w:t>Banks, credit unions, other financial institutions, insurance companies, trust services, mortgage companies</w:t>
      </w:r>
      <w:r w:rsidR="008D60CC">
        <w:t>, delivery and pick up of currency</w:t>
      </w:r>
      <w:r w:rsidR="000A0813">
        <w:t xml:space="preserve"> including armored trucks and personnel</w:t>
      </w:r>
      <w:r w:rsidR="008D60CC">
        <w:t>,</w:t>
      </w:r>
      <w:r>
        <w:t xml:space="preserve"> and investment management firms</w:t>
      </w:r>
    </w:p>
    <w:p w:rsidR="000A0813" w:rsidRDefault="000A0813" w:rsidP="00041F44">
      <w:pPr>
        <w:pStyle w:val="PlainText"/>
        <w:numPr>
          <w:ilvl w:val="0"/>
          <w:numId w:val="1"/>
        </w:numPr>
      </w:pPr>
      <w:r>
        <w:rPr>
          <w:rFonts w:eastAsia="Times New Roman"/>
        </w:rPr>
        <w:t>Professional services, such as legal, accounting, or insurance services, when necessary to assist in the function of and compliance with legally permitted activities</w:t>
      </w:r>
    </w:p>
    <w:p w:rsidR="00E02988" w:rsidRPr="00E02988" w:rsidRDefault="00E02988" w:rsidP="00D2372F">
      <w:pPr>
        <w:pStyle w:val="ListParagraph"/>
        <w:numPr>
          <w:ilvl w:val="0"/>
          <w:numId w:val="1"/>
        </w:numPr>
        <w:rPr>
          <w:rStyle w:val="eop"/>
          <w:rFonts w:cstheme="minorBidi"/>
          <w:snapToGrid/>
          <w:szCs w:val="21"/>
        </w:rPr>
      </w:pPr>
      <w:r>
        <w:rPr>
          <w:rStyle w:val="normaltextrun"/>
          <w:color w:val="000000"/>
        </w:rPr>
        <w:t>Payroll, benefits, and other human resources related administration</w:t>
      </w:r>
      <w:r>
        <w:rPr>
          <w:rStyle w:val="eop"/>
          <w:color w:val="000000"/>
        </w:rPr>
        <w:t> </w:t>
      </w:r>
    </w:p>
    <w:p w:rsidR="008D60CC" w:rsidRPr="008D60CC" w:rsidRDefault="008D60CC" w:rsidP="00D2372F">
      <w:pPr>
        <w:pStyle w:val="ListParagraph"/>
        <w:numPr>
          <w:ilvl w:val="0"/>
          <w:numId w:val="1"/>
        </w:numPr>
      </w:pPr>
      <w:r w:rsidRPr="008D60CC">
        <w:rPr>
          <w:rFonts w:eastAsia="Times New Roman"/>
        </w:rPr>
        <w:t>Professional services, such as legal, accounting, or insurance services, when necessary to assist in the function of and compliance with legally permitted activities</w:t>
      </w:r>
    </w:p>
    <w:p w:rsidR="000A0813" w:rsidRDefault="00FF52C3" w:rsidP="00E27553">
      <w:pPr>
        <w:pStyle w:val="ListParagraph"/>
        <w:numPr>
          <w:ilvl w:val="0"/>
          <w:numId w:val="1"/>
        </w:numPr>
      </w:pPr>
      <w:r w:rsidRPr="00FF52C3">
        <w:t>Electricity, natural gas, oil refining, telecommunications (</w:t>
      </w:r>
      <w:r w:rsidRPr="008D60CC">
        <w:t>including the provision of essential global, national, and local infrastructure for computing services, business infrastructure, communications, and web-based services</w:t>
      </w:r>
      <w:r w:rsidRPr="000A0813">
        <w:rPr>
          <w:sz w:val="24"/>
          <w:szCs w:val="24"/>
        </w:rPr>
        <w:t>)</w:t>
      </w:r>
      <w:r w:rsidRPr="00FF52C3">
        <w:t>, internet, video, water and sewer service providers, and all businesses necessary to support those critical services, including but not limited to retail locations, call centers and the deployment of technicians</w:t>
      </w:r>
    </w:p>
    <w:p w:rsidR="00AB0F19" w:rsidRDefault="00AB0F19" w:rsidP="00AB0F19">
      <w:pPr>
        <w:pStyle w:val="PlainText"/>
        <w:numPr>
          <w:ilvl w:val="0"/>
          <w:numId w:val="1"/>
        </w:numPr>
      </w:pPr>
      <w:r>
        <w:t>Solid waste collection, processing and removal companies and related businesses, including garbage haulers, recyclers, landfill operators and key outlets for materials being diverted from the waste stream like metal plastic, and paper recyclers</w:t>
      </w:r>
    </w:p>
    <w:p w:rsidR="00596601" w:rsidRDefault="00596601" w:rsidP="00041F44">
      <w:pPr>
        <w:pStyle w:val="PlainText"/>
        <w:numPr>
          <w:ilvl w:val="0"/>
          <w:numId w:val="1"/>
        </w:numPr>
      </w:pPr>
      <w:r>
        <w:t>Plumbers, electricians, exterminators, janitors</w:t>
      </w:r>
      <w:r w:rsidR="00041F44">
        <w:t>, property manages, HVAC and roofing contractors,</w:t>
      </w:r>
      <w:r>
        <w:t xml:space="preserve"> and other</w:t>
      </w:r>
      <w:r w:rsidR="00041F44">
        <w:t xml:space="preserve">s who </w:t>
      </w:r>
      <w:r>
        <w:t>provide services that are necessary to maintaining the safety, sanitation, and essential operation of residences</w:t>
      </w:r>
    </w:p>
    <w:p w:rsidR="00596601" w:rsidRDefault="00596601" w:rsidP="00596601">
      <w:pPr>
        <w:pStyle w:val="PlainText"/>
        <w:numPr>
          <w:ilvl w:val="0"/>
          <w:numId w:val="1"/>
        </w:numPr>
      </w:pPr>
      <w:r>
        <w:t>Businesses providing mailing and shipping services, including post office boxes</w:t>
      </w:r>
    </w:p>
    <w:p w:rsidR="00596601" w:rsidRDefault="00596601" w:rsidP="00596601">
      <w:pPr>
        <w:pStyle w:val="PlainText"/>
        <w:numPr>
          <w:ilvl w:val="0"/>
          <w:numId w:val="1"/>
        </w:numPr>
      </w:pPr>
      <w:r>
        <w:t>Educational institutions—including public and private K-12 schools, colleges, and universities—for purposes of facilitating distance learning or performing essential functions, provided that social distancing of six-feet per person is maintained to the greatest extent possible</w:t>
      </w:r>
    </w:p>
    <w:p w:rsidR="00596601" w:rsidRDefault="00596601" w:rsidP="00596601">
      <w:pPr>
        <w:pStyle w:val="PlainText"/>
        <w:numPr>
          <w:ilvl w:val="0"/>
          <w:numId w:val="1"/>
        </w:numPr>
      </w:pPr>
      <w:r>
        <w:t>Laundromats, drycleaners, and laundry service providers</w:t>
      </w:r>
    </w:p>
    <w:p w:rsidR="00596601" w:rsidRDefault="00596601" w:rsidP="00596601">
      <w:pPr>
        <w:pStyle w:val="PlainText"/>
        <w:numPr>
          <w:ilvl w:val="0"/>
          <w:numId w:val="1"/>
        </w:numPr>
      </w:pPr>
      <w:r>
        <w:t>Restaurants and other facilities, including schools, that prepare and serve food</w:t>
      </w:r>
      <w:r w:rsidR="005949C1">
        <w:t xml:space="preserve"> and beverage</w:t>
      </w:r>
      <w:r>
        <w:t>, but only for deliver</w:t>
      </w:r>
      <w:r w:rsidR="005949C1">
        <w:t>y,</w:t>
      </w:r>
      <w:r>
        <w:t xml:space="preserve"> carry out</w:t>
      </w:r>
      <w:r w:rsidR="005949C1">
        <w:t xml:space="preserve"> or drive-through</w:t>
      </w:r>
      <w:r>
        <w:t xml:space="preserve">. </w:t>
      </w:r>
    </w:p>
    <w:p w:rsidR="00596601" w:rsidRDefault="00596601" w:rsidP="00596601">
      <w:pPr>
        <w:pStyle w:val="PlainText"/>
        <w:numPr>
          <w:ilvl w:val="0"/>
          <w:numId w:val="1"/>
        </w:numPr>
      </w:pPr>
      <w:r>
        <w:t>Businesses that supply products needed for people to work from home</w:t>
      </w:r>
    </w:p>
    <w:p w:rsidR="00596601" w:rsidRDefault="00596601" w:rsidP="00596601">
      <w:pPr>
        <w:pStyle w:val="PlainText"/>
        <w:numPr>
          <w:ilvl w:val="0"/>
          <w:numId w:val="1"/>
        </w:numPr>
      </w:pPr>
      <w:r>
        <w:t xml:space="preserve">Businesses that supply other essential businesses with the support or supplies necessary to operate, including </w:t>
      </w:r>
      <w:r w:rsidR="00041F44">
        <w:t xml:space="preserve">all suppliers in the supply chair for an essential business (e.g., construction, chemicals, materials, </w:t>
      </w:r>
      <w:r w:rsidR="0012574B">
        <w:t xml:space="preserve">parts, </w:t>
      </w:r>
      <w:r w:rsidR="00041F44">
        <w:t>operations and maintenance.)</w:t>
      </w:r>
    </w:p>
    <w:p w:rsidR="00596601" w:rsidRDefault="00596601" w:rsidP="00596601">
      <w:pPr>
        <w:pStyle w:val="PlainText"/>
        <w:numPr>
          <w:ilvl w:val="0"/>
          <w:numId w:val="1"/>
        </w:numPr>
      </w:pPr>
      <w:r>
        <w:t>Businesses that ship or deliver groceries, food, goods or services directly to residences</w:t>
      </w:r>
    </w:p>
    <w:p w:rsidR="00596601" w:rsidRDefault="00596601" w:rsidP="00596601">
      <w:pPr>
        <w:pStyle w:val="PlainText"/>
        <w:numPr>
          <w:ilvl w:val="0"/>
          <w:numId w:val="1"/>
        </w:numPr>
      </w:pPr>
      <w:r>
        <w:t xml:space="preserve">Airlines, taxis, </w:t>
      </w:r>
      <w:r w:rsidR="00041F44">
        <w:t xml:space="preserve">railroads, trucking services, waterway service providers, helicopters </w:t>
      </w:r>
      <w:r>
        <w:t>and other</w:t>
      </w:r>
      <w:r w:rsidR="00041F44">
        <w:t xml:space="preserve"> </w:t>
      </w:r>
      <w:r>
        <w:t xml:space="preserve">providers providing transportation services necessary for </w:t>
      </w:r>
      <w:r w:rsidR="00702F59">
        <w:t>e</w:t>
      </w:r>
      <w:r>
        <w:t xml:space="preserve">ssential </w:t>
      </w:r>
      <w:r w:rsidR="00702F59">
        <w:t>a</w:t>
      </w:r>
      <w:r>
        <w:t xml:space="preserve">ctivities and other purposes expressly authorized in this </w:t>
      </w:r>
      <w:r w:rsidR="00041F44">
        <w:t>o</w:t>
      </w:r>
      <w:r>
        <w:t>rder</w:t>
      </w:r>
    </w:p>
    <w:p w:rsidR="00596601" w:rsidRDefault="00596601" w:rsidP="002705E7">
      <w:pPr>
        <w:pStyle w:val="PlainText"/>
        <w:numPr>
          <w:ilvl w:val="0"/>
          <w:numId w:val="1"/>
        </w:numPr>
      </w:pPr>
      <w:r>
        <w:t>Home-based care for seniors, adults, or children</w:t>
      </w:r>
      <w:r w:rsidR="007E69BF">
        <w:t>; r</w:t>
      </w:r>
      <w:r>
        <w:t>esidential facilities and shelters for seniors, adults, and children</w:t>
      </w:r>
    </w:p>
    <w:p w:rsidR="00596601" w:rsidRDefault="00596601" w:rsidP="00596601">
      <w:pPr>
        <w:pStyle w:val="PlainText"/>
        <w:numPr>
          <w:ilvl w:val="0"/>
          <w:numId w:val="1"/>
        </w:numPr>
      </w:pPr>
      <w:r>
        <w:t>Professional services, such as legal or accounting services, when necessary to assist in compliance with legally mandated activities</w:t>
      </w:r>
    </w:p>
    <w:p w:rsidR="00596601" w:rsidRDefault="00596601" w:rsidP="00596601">
      <w:pPr>
        <w:pStyle w:val="PlainText"/>
        <w:numPr>
          <w:ilvl w:val="0"/>
          <w:numId w:val="1"/>
        </w:numPr>
      </w:pPr>
      <w:r>
        <w:t xml:space="preserve">Childcare facilities providing services that enable employees exempted in this Order to work as permitted. </w:t>
      </w:r>
    </w:p>
    <w:p w:rsidR="00041F44" w:rsidRDefault="00041F44" w:rsidP="00041F44">
      <w:pPr>
        <w:pStyle w:val="PlainText"/>
        <w:numPr>
          <w:ilvl w:val="0"/>
          <w:numId w:val="1"/>
        </w:numPr>
      </w:pPr>
      <w:r>
        <w:t>Manufacturing</w:t>
      </w:r>
      <w:r w:rsidR="0012574B">
        <w:t xml:space="preserve"> businesses</w:t>
      </w:r>
      <w:r>
        <w:t xml:space="preserve"> and construction businesses.  Operators should encourage non-production employees to work remotely and utilize risk-based visitor screening.</w:t>
      </w:r>
    </w:p>
    <w:p w:rsidR="00596601" w:rsidRDefault="00041F44" w:rsidP="008E3C8D">
      <w:pPr>
        <w:pStyle w:val="PlainText"/>
        <w:numPr>
          <w:ilvl w:val="0"/>
          <w:numId w:val="1"/>
        </w:numPr>
      </w:pPr>
      <w:bookmarkStart w:id="0" w:name="_Hlk35514645"/>
      <w:r>
        <w:t>S</w:t>
      </w:r>
      <w:r w:rsidR="00596601">
        <w:t xml:space="preserve">uppliers </w:t>
      </w:r>
      <w:r>
        <w:t xml:space="preserve">and supporting services </w:t>
      </w:r>
      <w:r w:rsidR="00596601">
        <w:t xml:space="preserve">to </w:t>
      </w:r>
      <w:r w:rsidR="00605488">
        <w:t>essential</w:t>
      </w:r>
      <w:r w:rsidR="00596601">
        <w:t xml:space="preserve"> businesses, including </w:t>
      </w:r>
      <w:r>
        <w:t xml:space="preserve">services and suppliers of natural resources, chemicals, materials, </w:t>
      </w:r>
      <w:r w:rsidR="0012574B">
        <w:t xml:space="preserve">parts, </w:t>
      </w:r>
      <w:r>
        <w:t xml:space="preserve">operations and maintenance. </w:t>
      </w:r>
      <w:r w:rsidR="00596601">
        <w:t xml:space="preserve"> </w:t>
      </w:r>
    </w:p>
    <w:bookmarkEnd w:id="0"/>
    <w:p w:rsidR="00041F44" w:rsidRDefault="00041F44" w:rsidP="00041F44">
      <w:pPr>
        <w:pStyle w:val="PlainText"/>
        <w:numPr>
          <w:ilvl w:val="0"/>
          <w:numId w:val="1"/>
        </w:numPr>
      </w:pPr>
      <w:r>
        <w:t>Timber operators and forest product manufacturers which serve as the primary source suppliers and manufacturers of essential products supporting national supply chai</w:t>
      </w:r>
      <w:r w:rsidR="00ED02C1">
        <w:t>n</w:t>
      </w:r>
      <w:r>
        <w:t>s and are directly used in combating infectious disease outbreaks, including tissue and paper towel products, hygiene products, packaging for food and other consumer products, shipping containers and construction materials, including those used for housing, shelter and temporary emergency healthcare facilities.</w:t>
      </w:r>
    </w:p>
    <w:p w:rsidR="008D60CC" w:rsidRPr="008D60CC" w:rsidRDefault="008D60CC" w:rsidP="008D60CC">
      <w:pPr>
        <w:pStyle w:val="PlainText"/>
        <w:numPr>
          <w:ilvl w:val="0"/>
          <w:numId w:val="1"/>
        </w:numPr>
        <w:rPr>
          <w:bCs/>
        </w:rPr>
      </w:pPr>
      <w:r w:rsidRPr="008D60CC">
        <w:rPr>
          <w:bCs/>
        </w:rPr>
        <w:t>Pulp and paper mills and their raw materials distribution supply chain including, but not limited to saw mills, as well as converting plants and businesses involved in the distribution and sale of essential products</w:t>
      </w:r>
    </w:p>
    <w:p w:rsidR="00BE13C7" w:rsidRDefault="00BE13C7" w:rsidP="00041F44">
      <w:pPr>
        <w:pStyle w:val="PlainText"/>
        <w:numPr>
          <w:ilvl w:val="0"/>
          <w:numId w:val="1"/>
        </w:numPr>
      </w:pPr>
      <w:r>
        <w:t>Trucking industry essential personnel required to maintain levels of service to meet consumer demand</w:t>
      </w:r>
    </w:p>
    <w:p w:rsidR="00041F44" w:rsidRDefault="00041F44" w:rsidP="00041F44">
      <w:pPr>
        <w:pStyle w:val="PlainText"/>
        <w:numPr>
          <w:ilvl w:val="0"/>
          <w:numId w:val="1"/>
        </w:numPr>
      </w:pPr>
      <w:r>
        <w:t xml:space="preserve">All businesses necessary to support critical transportation infrastructure including, but </w:t>
      </w:r>
      <w:r w:rsidR="0012574B">
        <w:t xml:space="preserve">not </w:t>
      </w:r>
      <w:r>
        <w:t>limited to, aviation, rail, roads, federally navigable waterways, navigation locks, bridges and mass transit.</w:t>
      </w:r>
    </w:p>
    <w:p w:rsidR="008D60CC" w:rsidRDefault="008D60CC" w:rsidP="008D60CC">
      <w:pPr>
        <w:pStyle w:val="PlainText"/>
        <w:numPr>
          <w:ilvl w:val="0"/>
          <w:numId w:val="1"/>
        </w:numPr>
      </w:pPr>
      <w:r>
        <w:t>Services related to real estate transactions including, but not limited to, title searches, appraisals, permitting, inspections, construction, moving, and the recordation, legal, financial and other services necessary to complete the transfer of real property</w:t>
      </w:r>
    </w:p>
    <w:p w:rsidR="008D60CC" w:rsidRDefault="008D60CC" w:rsidP="008D60CC">
      <w:pPr>
        <w:pStyle w:val="PlainText"/>
        <w:numPr>
          <w:ilvl w:val="0"/>
          <w:numId w:val="1"/>
        </w:numPr>
      </w:pPr>
      <w:r>
        <w:t>Lodging operators providing assistance with accommodating</w:t>
      </w:r>
      <w:r w:rsidR="003529BD">
        <w:t xml:space="preserve"> airline crews,</w:t>
      </w:r>
      <w:r>
        <w:t xml:space="preserve"> first responders, health care professionals, and other emergency personnel who will need convenient and reliable places to stay</w:t>
      </w:r>
    </w:p>
    <w:p w:rsidR="00E02988" w:rsidRPr="00E02988" w:rsidRDefault="00E02988" w:rsidP="00D7106C">
      <w:pPr>
        <w:pStyle w:val="paragraph"/>
        <w:numPr>
          <w:ilvl w:val="0"/>
          <w:numId w:val="1"/>
        </w:numPr>
        <w:spacing w:before="0" w:beforeAutospacing="0" w:after="0" w:afterAutospacing="0"/>
        <w:textAlignment w:val="baseline"/>
        <w:rPr>
          <w:rFonts w:ascii="Arial" w:hAnsi="Arial" w:cs="Arial"/>
          <w:color w:val="000000"/>
        </w:rPr>
      </w:pPr>
      <w:r w:rsidRPr="00E02988">
        <w:rPr>
          <w:rStyle w:val="normaltextrun"/>
          <w:rFonts w:ascii="Arial" w:hAnsi="Arial" w:cs="Arial"/>
          <w:color w:val="000000"/>
        </w:rPr>
        <w:t>Organizations that support e-commerce, ensure physical and digital infrastructure, security and safety</w:t>
      </w:r>
      <w:r w:rsidRPr="00E02988">
        <w:rPr>
          <w:rStyle w:val="eop"/>
          <w:rFonts w:ascii="Arial" w:hAnsi="Arial" w:cs="Arial"/>
          <w:color w:val="000000"/>
        </w:rPr>
        <w:t>, maintain c</w:t>
      </w:r>
      <w:r w:rsidRPr="00E02988">
        <w:rPr>
          <w:rStyle w:val="normaltextrun"/>
          <w:rFonts w:ascii="Arial" w:hAnsi="Arial" w:cs="Arial"/>
          <w:color w:val="000000"/>
        </w:rPr>
        <w:t>ontinuity of operations management</w:t>
      </w:r>
      <w:r w:rsidRPr="00E02988">
        <w:rPr>
          <w:rStyle w:val="eop"/>
          <w:rFonts w:ascii="Arial" w:hAnsi="Arial" w:cs="Arial"/>
          <w:color w:val="000000"/>
        </w:rPr>
        <w:t>  and enable</w:t>
      </w:r>
      <w:r w:rsidRPr="00E02988">
        <w:rPr>
          <w:rStyle w:val="normaltextrun"/>
          <w:rFonts w:ascii="Arial" w:hAnsi="Arial" w:cs="Arial"/>
          <w:color w:val="000000"/>
        </w:rPr>
        <w:t xml:space="preserve"> supply chain operations</w:t>
      </w:r>
      <w:r w:rsidRPr="00E02988">
        <w:rPr>
          <w:rStyle w:val="eop"/>
          <w:rFonts w:ascii="Arial" w:hAnsi="Arial" w:cs="Arial"/>
          <w:color w:val="000000"/>
        </w:rPr>
        <w:t> </w:t>
      </w:r>
    </w:p>
    <w:p w:rsidR="00E02988" w:rsidRDefault="00E02988" w:rsidP="00E02988">
      <w:pPr>
        <w:pStyle w:val="PlainText"/>
        <w:ind w:left="720"/>
      </w:pPr>
    </w:p>
    <w:p w:rsidR="008D60CC" w:rsidRDefault="008D60CC" w:rsidP="008D60CC">
      <w:pPr>
        <w:pStyle w:val="PlainText"/>
      </w:pPr>
    </w:p>
    <w:p w:rsidR="0020055F" w:rsidRPr="0020055F" w:rsidRDefault="0020055F" w:rsidP="00D40306">
      <w:pPr>
        <w:pStyle w:val="PlainText"/>
        <w:outlineLvl w:val="0"/>
        <w:rPr>
          <w:b/>
          <w:bCs/>
        </w:rPr>
      </w:pPr>
      <w:r w:rsidRPr="0020055F">
        <w:rPr>
          <w:b/>
          <w:bCs/>
        </w:rPr>
        <w:t>Essential Personnel</w:t>
      </w:r>
    </w:p>
    <w:p w:rsidR="0020055F" w:rsidRPr="00041F44" w:rsidRDefault="0020055F" w:rsidP="0020055F">
      <w:pPr>
        <w:pStyle w:val="PlainText"/>
        <w:rPr>
          <w:rFonts w:cs="Arial"/>
          <w:szCs w:val="22"/>
        </w:rPr>
      </w:pPr>
    </w:p>
    <w:p w:rsidR="00DD00B0" w:rsidRDefault="00DD00B0" w:rsidP="00DD00B0">
      <w:pPr>
        <w:pStyle w:val="ListParagraph"/>
        <w:numPr>
          <w:ilvl w:val="0"/>
          <w:numId w:val="2"/>
        </w:numPr>
        <w:spacing w:after="296"/>
        <w:ind w:right="52"/>
        <w:jc w:val="both"/>
      </w:pPr>
      <w:r>
        <w:t xml:space="preserve">For purposes of this order, individuals may leave their residence to provide any services or perform any work necessary to the operations and maintenance of "essential infrastructure," including, but not limited to, public works construction, construction of housing (in particular affordable housing or housing for individuals experiencing homelessness), airport operations, water, sewer, gas, electrical, oil refining, roads and highways, public transportation, solid waste collection and removal, internet, telecommunications systems and other essential business </w:t>
      </w:r>
      <w:r w:rsidR="0012574B">
        <w:t>activities</w:t>
      </w:r>
      <w:bookmarkStart w:id="1" w:name="_GoBack"/>
      <w:bookmarkEnd w:id="1"/>
      <w:r>
        <w:t xml:space="preserve"> defined in this order (including the development and manufacturing of products for  the provision of essential global, national, and local infrastructure for computing services, business infrastructure, communications, and web-based services), provided that they carry out those services or that work in compliance with social distancing requirements.</w:t>
      </w:r>
    </w:p>
    <w:p w:rsidR="00DD00B0" w:rsidRPr="00041F44" w:rsidRDefault="00981636" w:rsidP="00041F44">
      <w:pPr>
        <w:pStyle w:val="Default"/>
        <w:numPr>
          <w:ilvl w:val="1"/>
          <w:numId w:val="2"/>
        </w:numPr>
        <w:spacing w:after="303"/>
        <w:rPr>
          <w:rFonts w:ascii="Arial" w:hAnsi="Arial" w:cs="Arial"/>
          <w:sz w:val="22"/>
          <w:szCs w:val="22"/>
        </w:rPr>
      </w:pPr>
      <w:r>
        <w:rPr>
          <w:rFonts w:ascii="Arial" w:hAnsi="Arial" w:cs="Arial"/>
          <w:sz w:val="22"/>
          <w:szCs w:val="22"/>
        </w:rPr>
        <w:t>March 19, 2020</w:t>
      </w:r>
    </w:p>
    <w:p w:rsidR="00041F44" w:rsidRDefault="00041F44" w:rsidP="00041F44">
      <w:pPr>
        <w:pStyle w:val="Default"/>
        <w:numPr>
          <w:ilvl w:val="1"/>
          <w:numId w:val="2"/>
        </w:numPr>
        <w:rPr>
          <w:rFonts w:ascii="Arial" w:hAnsi="Arial" w:cs="Arial"/>
          <w:sz w:val="22"/>
          <w:szCs w:val="22"/>
        </w:rPr>
      </w:pPr>
      <w:r>
        <w:rPr>
          <w:rFonts w:ascii="Arial" w:hAnsi="Arial" w:cs="Arial"/>
          <w:sz w:val="22"/>
          <w:szCs w:val="22"/>
        </w:rPr>
        <w:t xml:space="preserve">All </w:t>
      </w:r>
      <w:r w:rsidRPr="00041F44">
        <w:rPr>
          <w:rFonts w:ascii="Arial" w:hAnsi="Arial" w:cs="Arial"/>
          <w:sz w:val="22"/>
          <w:szCs w:val="22"/>
        </w:rPr>
        <w:t xml:space="preserve">first responders, emergency management personnel, emergency dispatchers, court personnel, and law enforcement personnel, and others who need to perform essential services are categorically exempt from </w:t>
      </w:r>
      <w:r>
        <w:rPr>
          <w:rFonts w:ascii="Arial" w:hAnsi="Arial" w:cs="Arial"/>
          <w:sz w:val="22"/>
          <w:szCs w:val="22"/>
        </w:rPr>
        <w:t>a shelter in place order</w:t>
      </w:r>
      <w:r w:rsidRPr="00041F44">
        <w:rPr>
          <w:rFonts w:ascii="Arial" w:hAnsi="Arial" w:cs="Arial"/>
          <w:sz w:val="22"/>
          <w:szCs w:val="22"/>
        </w:rPr>
        <w:t xml:space="preserve">. Further, nothing in this </w:t>
      </w:r>
      <w:r>
        <w:rPr>
          <w:rFonts w:ascii="Arial" w:hAnsi="Arial" w:cs="Arial"/>
          <w:sz w:val="22"/>
          <w:szCs w:val="22"/>
        </w:rPr>
        <w:t>o</w:t>
      </w:r>
      <w:r w:rsidRPr="00041F44">
        <w:rPr>
          <w:rFonts w:ascii="Arial" w:hAnsi="Arial" w:cs="Arial"/>
          <w:sz w:val="22"/>
          <w:szCs w:val="22"/>
        </w:rPr>
        <w:t>rder shall prohibit any individual from performing or accessing “</w:t>
      </w:r>
      <w:r>
        <w:rPr>
          <w:rFonts w:ascii="Arial" w:hAnsi="Arial" w:cs="Arial"/>
          <w:sz w:val="22"/>
          <w:szCs w:val="22"/>
        </w:rPr>
        <w:t>e</w:t>
      </w:r>
      <w:r w:rsidRPr="00041F44">
        <w:rPr>
          <w:rFonts w:ascii="Arial" w:hAnsi="Arial" w:cs="Arial"/>
          <w:sz w:val="22"/>
          <w:szCs w:val="22"/>
        </w:rPr>
        <w:t xml:space="preserve">ssential </w:t>
      </w:r>
      <w:r>
        <w:rPr>
          <w:rFonts w:ascii="Arial" w:hAnsi="Arial" w:cs="Arial"/>
          <w:sz w:val="22"/>
          <w:szCs w:val="22"/>
        </w:rPr>
        <w:t>g</w:t>
      </w:r>
      <w:r w:rsidRPr="00041F44">
        <w:rPr>
          <w:rFonts w:ascii="Arial" w:hAnsi="Arial" w:cs="Arial"/>
          <w:sz w:val="22"/>
          <w:szCs w:val="22"/>
        </w:rPr>
        <w:t xml:space="preserve">overnmental </w:t>
      </w:r>
      <w:r>
        <w:rPr>
          <w:rFonts w:ascii="Arial" w:hAnsi="Arial" w:cs="Arial"/>
          <w:sz w:val="22"/>
          <w:szCs w:val="22"/>
        </w:rPr>
        <w:t>f</w:t>
      </w:r>
      <w:r w:rsidRPr="00041F44">
        <w:rPr>
          <w:rFonts w:ascii="Arial" w:hAnsi="Arial" w:cs="Arial"/>
          <w:sz w:val="22"/>
          <w:szCs w:val="22"/>
        </w:rPr>
        <w:t xml:space="preserve">unctions,” as determined by the governmental entity performing those functions. Each governmental entity shall identify and designate appropriate employees or contractors to continue providing and carrying out any </w:t>
      </w:r>
      <w:r>
        <w:rPr>
          <w:rFonts w:ascii="Arial" w:hAnsi="Arial" w:cs="Arial"/>
          <w:sz w:val="22"/>
          <w:szCs w:val="22"/>
        </w:rPr>
        <w:t>e</w:t>
      </w:r>
      <w:r w:rsidRPr="00041F44">
        <w:rPr>
          <w:rFonts w:ascii="Arial" w:hAnsi="Arial" w:cs="Arial"/>
          <w:sz w:val="22"/>
          <w:szCs w:val="22"/>
        </w:rPr>
        <w:t xml:space="preserve">ssential </w:t>
      </w:r>
      <w:r>
        <w:rPr>
          <w:rFonts w:ascii="Arial" w:hAnsi="Arial" w:cs="Arial"/>
          <w:sz w:val="22"/>
          <w:szCs w:val="22"/>
        </w:rPr>
        <w:t>g</w:t>
      </w:r>
      <w:r w:rsidRPr="00041F44">
        <w:rPr>
          <w:rFonts w:ascii="Arial" w:hAnsi="Arial" w:cs="Arial"/>
          <w:sz w:val="22"/>
          <w:szCs w:val="22"/>
        </w:rPr>
        <w:t xml:space="preserve">overnmental </w:t>
      </w:r>
      <w:r>
        <w:rPr>
          <w:rFonts w:ascii="Arial" w:hAnsi="Arial" w:cs="Arial"/>
          <w:sz w:val="22"/>
          <w:szCs w:val="22"/>
        </w:rPr>
        <w:t>f</w:t>
      </w:r>
      <w:r w:rsidRPr="00041F44">
        <w:rPr>
          <w:rFonts w:ascii="Arial" w:hAnsi="Arial" w:cs="Arial"/>
          <w:sz w:val="22"/>
          <w:szCs w:val="22"/>
        </w:rPr>
        <w:t xml:space="preserve">unctions. All </w:t>
      </w:r>
      <w:r>
        <w:rPr>
          <w:rFonts w:ascii="Arial" w:hAnsi="Arial" w:cs="Arial"/>
          <w:sz w:val="22"/>
          <w:szCs w:val="22"/>
        </w:rPr>
        <w:t>e</w:t>
      </w:r>
      <w:r w:rsidRPr="00041F44">
        <w:rPr>
          <w:rFonts w:ascii="Arial" w:hAnsi="Arial" w:cs="Arial"/>
          <w:sz w:val="22"/>
          <w:szCs w:val="22"/>
        </w:rPr>
        <w:t xml:space="preserve">ssential </w:t>
      </w:r>
      <w:r>
        <w:rPr>
          <w:rFonts w:ascii="Arial" w:hAnsi="Arial" w:cs="Arial"/>
          <w:sz w:val="22"/>
          <w:szCs w:val="22"/>
        </w:rPr>
        <w:t>g</w:t>
      </w:r>
      <w:r w:rsidRPr="00041F44">
        <w:rPr>
          <w:rFonts w:ascii="Arial" w:hAnsi="Arial" w:cs="Arial"/>
          <w:sz w:val="22"/>
          <w:szCs w:val="22"/>
        </w:rPr>
        <w:t xml:space="preserve">overnmental </w:t>
      </w:r>
      <w:r>
        <w:rPr>
          <w:rFonts w:ascii="Arial" w:hAnsi="Arial" w:cs="Arial"/>
          <w:sz w:val="22"/>
          <w:szCs w:val="22"/>
        </w:rPr>
        <w:t>f</w:t>
      </w:r>
      <w:r w:rsidRPr="00041F44">
        <w:rPr>
          <w:rFonts w:ascii="Arial" w:hAnsi="Arial" w:cs="Arial"/>
          <w:sz w:val="22"/>
          <w:szCs w:val="22"/>
        </w:rPr>
        <w:t xml:space="preserve">unctions shall be performed in compliance with </w:t>
      </w:r>
      <w:r>
        <w:rPr>
          <w:rFonts w:ascii="Arial" w:hAnsi="Arial" w:cs="Arial"/>
          <w:sz w:val="22"/>
          <w:szCs w:val="22"/>
        </w:rPr>
        <w:t>s</w:t>
      </w:r>
      <w:r w:rsidRPr="00041F44">
        <w:rPr>
          <w:rFonts w:ascii="Arial" w:hAnsi="Arial" w:cs="Arial"/>
          <w:sz w:val="22"/>
          <w:szCs w:val="22"/>
        </w:rPr>
        <w:t xml:space="preserve">ocial </w:t>
      </w:r>
      <w:r>
        <w:rPr>
          <w:rFonts w:ascii="Arial" w:hAnsi="Arial" w:cs="Arial"/>
          <w:sz w:val="22"/>
          <w:szCs w:val="22"/>
        </w:rPr>
        <w:t>d</w:t>
      </w:r>
      <w:r w:rsidRPr="00041F44">
        <w:rPr>
          <w:rFonts w:ascii="Arial" w:hAnsi="Arial" w:cs="Arial"/>
          <w:sz w:val="22"/>
          <w:szCs w:val="22"/>
        </w:rPr>
        <w:t xml:space="preserve">istancing </w:t>
      </w:r>
      <w:r>
        <w:rPr>
          <w:rFonts w:ascii="Arial" w:hAnsi="Arial" w:cs="Arial"/>
          <w:sz w:val="22"/>
          <w:szCs w:val="22"/>
        </w:rPr>
        <w:t>r</w:t>
      </w:r>
      <w:r w:rsidRPr="00041F44">
        <w:rPr>
          <w:rFonts w:ascii="Arial" w:hAnsi="Arial" w:cs="Arial"/>
          <w:sz w:val="22"/>
          <w:szCs w:val="22"/>
        </w:rPr>
        <w:t xml:space="preserve">equirements as defined in this Section, to the extent possible. </w:t>
      </w:r>
    </w:p>
    <w:p w:rsidR="00041F44" w:rsidRDefault="00041F44" w:rsidP="00041F44">
      <w:pPr>
        <w:pStyle w:val="Default"/>
        <w:numPr>
          <w:ilvl w:val="1"/>
          <w:numId w:val="2"/>
        </w:numPr>
        <w:rPr>
          <w:rFonts w:ascii="Arial" w:hAnsi="Arial" w:cs="Arial"/>
          <w:sz w:val="22"/>
          <w:szCs w:val="22"/>
        </w:rPr>
      </w:pPr>
    </w:p>
    <w:p w:rsidR="00041F44" w:rsidRPr="00041F44" w:rsidRDefault="00041F44" w:rsidP="00041F44">
      <w:pPr>
        <w:pStyle w:val="PlainText"/>
        <w:numPr>
          <w:ilvl w:val="0"/>
          <w:numId w:val="2"/>
        </w:numPr>
      </w:pPr>
      <w:r w:rsidRPr="00041F44">
        <w:t xml:space="preserve">For purposes of this </w:t>
      </w:r>
      <w:r>
        <w:t>o</w:t>
      </w:r>
      <w:r w:rsidRPr="00041F44">
        <w:t>rder, individuals may leave their residence to work for or obtain services at any “</w:t>
      </w:r>
      <w:r>
        <w:t>h</w:t>
      </w:r>
      <w:r w:rsidRPr="00041F44">
        <w:t xml:space="preserve">ealthcare </w:t>
      </w:r>
      <w:r>
        <w:t>o</w:t>
      </w:r>
      <w:r w:rsidRPr="00041F44">
        <w:t xml:space="preserve">perations” including hospitals, clinics, dentists, pharmacies, companies and institutions involved in the research and development, manufacture, distribution, warehousing, and supplying of pharmaceuticals, biotechnology therapies, consumer health products, and medical devices, diagnostics, equipment, services and any other healthcare related supplies or services . This shall be broadly construed to include all other activities, supplies, and services required to maintain supply chain operations without disruption. “Healthcare </w:t>
      </w:r>
      <w:r>
        <w:t>o</w:t>
      </w:r>
      <w:r w:rsidRPr="00041F44">
        <w:t>perations” does not include fitness and exercise gyms and similar facilities.</w:t>
      </w:r>
    </w:p>
    <w:p w:rsidR="00041F44" w:rsidRDefault="00041F44" w:rsidP="00041F44">
      <w:pPr>
        <w:pStyle w:val="PlainText"/>
        <w:numPr>
          <w:ilvl w:val="0"/>
          <w:numId w:val="2"/>
        </w:numPr>
      </w:pPr>
    </w:p>
    <w:p w:rsidR="00041F44" w:rsidRPr="00041F44" w:rsidRDefault="00041F44" w:rsidP="00041F44">
      <w:pPr>
        <w:pStyle w:val="Default"/>
        <w:numPr>
          <w:ilvl w:val="0"/>
          <w:numId w:val="2"/>
        </w:numPr>
        <w:rPr>
          <w:rFonts w:ascii="Arial" w:hAnsi="Arial" w:cs="Arial"/>
          <w:sz w:val="22"/>
          <w:szCs w:val="22"/>
        </w:rPr>
      </w:pPr>
    </w:p>
    <w:p w:rsidR="00B24C3F" w:rsidRDefault="00B24C3F"/>
    <w:sectPr w:rsidR="00B24C3F" w:rsidSect="004F18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6E255"/>
    <w:multiLevelType w:val="hybridMultilevel"/>
    <w:tmpl w:val="00B3CC8C"/>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DC35026"/>
    <w:multiLevelType w:val="multilevel"/>
    <w:tmpl w:val="0E02C9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7220969"/>
    <w:multiLevelType w:val="hybridMultilevel"/>
    <w:tmpl w:val="EDAA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596601"/>
    <w:rsid w:val="00041F44"/>
    <w:rsid w:val="000A0813"/>
    <w:rsid w:val="0012574B"/>
    <w:rsid w:val="0020055F"/>
    <w:rsid w:val="003529BD"/>
    <w:rsid w:val="00482E83"/>
    <w:rsid w:val="004F189F"/>
    <w:rsid w:val="005949C1"/>
    <w:rsid w:val="00596601"/>
    <w:rsid w:val="00605488"/>
    <w:rsid w:val="00702F59"/>
    <w:rsid w:val="007E69BF"/>
    <w:rsid w:val="00854F20"/>
    <w:rsid w:val="008D60CC"/>
    <w:rsid w:val="00920C37"/>
    <w:rsid w:val="00981636"/>
    <w:rsid w:val="00AB0F19"/>
    <w:rsid w:val="00B24C3F"/>
    <w:rsid w:val="00BE13C7"/>
    <w:rsid w:val="00D40306"/>
    <w:rsid w:val="00DD00B0"/>
    <w:rsid w:val="00E02988"/>
    <w:rsid w:val="00ED02C1"/>
    <w:rsid w:val="00FF52C3"/>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napToGrid w:val="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596601"/>
    <w:pPr>
      <w:spacing w:after="0" w:line="240" w:lineRule="auto"/>
    </w:pPr>
    <w:rPr>
      <w:rFonts w:cstheme="minorBidi"/>
      <w:snapToGrid/>
      <w:szCs w:val="21"/>
    </w:rPr>
  </w:style>
  <w:style w:type="character" w:customStyle="1" w:styleId="PlainTextChar">
    <w:name w:val="Plain Text Char"/>
    <w:basedOn w:val="DefaultParagraphFont"/>
    <w:link w:val="PlainText"/>
    <w:uiPriority w:val="99"/>
    <w:semiHidden/>
    <w:rsid w:val="00596601"/>
    <w:rPr>
      <w:rFonts w:cstheme="minorBidi"/>
      <w:snapToGrid/>
      <w:szCs w:val="21"/>
    </w:rPr>
  </w:style>
  <w:style w:type="paragraph" w:customStyle="1" w:styleId="Default">
    <w:name w:val="Default"/>
    <w:basedOn w:val="Normal"/>
    <w:rsid w:val="00041F44"/>
    <w:pPr>
      <w:autoSpaceDE w:val="0"/>
      <w:autoSpaceDN w:val="0"/>
      <w:spacing w:after="0" w:line="240" w:lineRule="auto"/>
    </w:pPr>
    <w:rPr>
      <w:rFonts w:ascii="Times New Roman" w:hAnsi="Times New Roman" w:cs="Times New Roman"/>
      <w:snapToGrid/>
      <w:color w:val="000000"/>
      <w:sz w:val="24"/>
      <w:szCs w:val="24"/>
    </w:rPr>
  </w:style>
  <w:style w:type="paragraph" w:styleId="ListParagraph">
    <w:name w:val="List Paragraph"/>
    <w:basedOn w:val="Normal"/>
    <w:uiPriority w:val="34"/>
    <w:qFormat/>
    <w:rsid w:val="00DD00B0"/>
    <w:pPr>
      <w:ind w:left="720"/>
      <w:contextualSpacing/>
    </w:pPr>
  </w:style>
  <w:style w:type="character" w:customStyle="1" w:styleId="normaltextrun">
    <w:name w:val="normaltextrun"/>
    <w:basedOn w:val="DefaultParagraphFont"/>
    <w:rsid w:val="00E02988"/>
  </w:style>
  <w:style w:type="character" w:customStyle="1" w:styleId="eop">
    <w:name w:val="eop"/>
    <w:basedOn w:val="DefaultParagraphFont"/>
    <w:rsid w:val="00E02988"/>
  </w:style>
  <w:style w:type="paragraph" w:customStyle="1" w:styleId="paragraph">
    <w:name w:val="paragraph"/>
    <w:basedOn w:val="Normal"/>
    <w:rsid w:val="00E02988"/>
    <w:pPr>
      <w:spacing w:before="100" w:beforeAutospacing="1" w:after="100" w:afterAutospacing="1" w:line="240" w:lineRule="auto"/>
    </w:pPr>
    <w:rPr>
      <w:rFonts w:ascii="Calibri" w:hAnsi="Calibri" w:cs="Calibri"/>
      <w:snapToGrid/>
    </w:rPr>
  </w:style>
</w:styles>
</file>

<file path=word/webSettings.xml><?xml version="1.0" encoding="utf-8"?>
<w:webSettings xmlns:r="http://schemas.openxmlformats.org/officeDocument/2006/relationships" xmlns:w="http://schemas.openxmlformats.org/wordprocessingml/2006/main">
  <w:divs>
    <w:div w:id="27340467">
      <w:bodyDiv w:val="1"/>
      <w:marLeft w:val="0"/>
      <w:marRight w:val="0"/>
      <w:marTop w:val="0"/>
      <w:marBottom w:val="0"/>
      <w:divBdr>
        <w:top w:val="none" w:sz="0" w:space="0" w:color="auto"/>
        <w:left w:val="none" w:sz="0" w:space="0" w:color="auto"/>
        <w:bottom w:val="none" w:sz="0" w:space="0" w:color="auto"/>
        <w:right w:val="none" w:sz="0" w:space="0" w:color="auto"/>
      </w:divBdr>
    </w:div>
    <w:div w:id="129444415">
      <w:bodyDiv w:val="1"/>
      <w:marLeft w:val="0"/>
      <w:marRight w:val="0"/>
      <w:marTop w:val="0"/>
      <w:marBottom w:val="0"/>
      <w:divBdr>
        <w:top w:val="none" w:sz="0" w:space="0" w:color="auto"/>
        <w:left w:val="none" w:sz="0" w:space="0" w:color="auto"/>
        <w:bottom w:val="none" w:sz="0" w:space="0" w:color="auto"/>
        <w:right w:val="none" w:sz="0" w:space="0" w:color="auto"/>
      </w:divBdr>
    </w:div>
    <w:div w:id="257059143">
      <w:bodyDiv w:val="1"/>
      <w:marLeft w:val="0"/>
      <w:marRight w:val="0"/>
      <w:marTop w:val="0"/>
      <w:marBottom w:val="0"/>
      <w:divBdr>
        <w:top w:val="none" w:sz="0" w:space="0" w:color="auto"/>
        <w:left w:val="none" w:sz="0" w:space="0" w:color="auto"/>
        <w:bottom w:val="none" w:sz="0" w:space="0" w:color="auto"/>
        <w:right w:val="none" w:sz="0" w:space="0" w:color="auto"/>
      </w:divBdr>
    </w:div>
    <w:div w:id="367419066">
      <w:bodyDiv w:val="1"/>
      <w:marLeft w:val="0"/>
      <w:marRight w:val="0"/>
      <w:marTop w:val="0"/>
      <w:marBottom w:val="0"/>
      <w:divBdr>
        <w:top w:val="none" w:sz="0" w:space="0" w:color="auto"/>
        <w:left w:val="none" w:sz="0" w:space="0" w:color="auto"/>
        <w:bottom w:val="none" w:sz="0" w:space="0" w:color="auto"/>
        <w:right w:val="none" w:sz="0" w:space="0" w:color="auto"/>
      </w:divBdr>
    </w:div>
    <w:div w:id="383994240">
      <w:bodyDiv w:val="1"/>
      <w:marLeft w:val="0"/>
      <w:marRight w:val="0"/>
      <w:marTop w:val="0"/>
      <w:marBottom w:val="0"/>
      <w:divBdr>
        <w:top w:val="none" w:sz="0" w:space="0" w:color="auto"/>
        <w:left w:val="none" w:sz="0" w:space="0" w:color="auto"/>
        <w:bottom w:val="none" w:sz="0" w:space="0" w:color="auto"/>
        <w:right w:val="none" w:sz="0" w:space="0" w:color="auto"/>
      </w:divBdr>
    </w:div>
    <w:div w:id="405228612">
      <w:bodyDiv w:val="1"/>
      <w:marLeft w:val="0"/>
      <w:marRight w:val="0"/>
      <w:marTop w:val="0"/>
      <w:marBottom w:val="0"/>
      <w:divBdr>
        <w:top w:val="none" w:sz="0" w:space="0" w:color="auto"/>
        <w:left w:val="none" w:sz="0" w:space="0" w:color="auto"/>
        <w:bottom w:val="none" w:sz="0" w:space="0" w:color="auto"/>
        <w:right w:val="none" w:sz="0" w:space="0" w:color="auto"/>
      </w:divBdr>
    </w:div>
    <w:div w:id="668294094">
      <w:bodyDiv w:val="1"/>
      <w:marLeft w:val="0"/>
      <w:marRight w:val="0"/>
      <w:marTop w:val="0"/>
      <w:marBottom w:val="0"/>
      <w:divBdr>
        <w:top w:val="none" w:sz="0" w:space="0" w:color="auto"/>
        <w:left w:val="none" w:sz="0" w:space="0" w:color="auto"/>
        <w:bottom w:val="none" w:sz="0" w:space="0" w:color="auto"/>
        <w:right w:val="none" w:sz="0" w:space="0" w:color="auto"/>
      </w:divBdr>
    </w:div>
    <w:div w:id="694160215">
      <w:bodyDiv w:val="1"/>
      <w:marLeft w:val="0"/>
      <w:marRight w:val="0"/>
      <w:marTop w:val="0"/>
      <w:marBottom w:val="0"/>
      <w:divBdr>
        <w:top w:val="none" w:sz="0" w:space="0" w:color="auto"/>
        <w:left w:val="none" w:sz="0" w:space="0" w:color="auto"/>
        <w:bottom w:val="none" w:sz="0" w:space="0" w:color="auto"/>
        <w:right w:val="none" w:sz="0" w:space="0" w:color="auto"/>
      </w:divBdr>
    </w:div>
    <w:div w:id="737478754">
      <w:bodyDiv w:val="1"/>
      <w:marLeft w:val="0"/>
      <w:marRight w:val="0"/>
      <w:marTop w:val="0"/>
      <w:marBottom w:val="0"/>
      <w:divBdr>
        <w:top w:val="none" w:sz="0" w:space="0" w:color="auto"/>
        <w:left w:val="none" w:sz="0" w:space="0" w:color="auto"/>
        <w:bottom w:val="none" w:sz="0" w:space="0" w:color="auto"/>
        <w:right w:val="none" w:sz="0" w:space="0" w:color="auto"/>
      </w:divBdr>
    </w:div>
    <w:div w:id="775095492">
      <w:bodyDiv w:val="1"/>
      <w:marLeft w:val="0"/>
      <w:marRight w:val="0"/>
      <w:marTop w:val="0"/>
      <w:marBottom w:val="0"/>
      <w:divBdr>
        <w:top w:val="none" w:sz="0" w:space="0" w:color="auto"/>
        <w:left w:val="none" w:sz="0" w:space="0" w:color="auto"/>
        <w:bottom w:val="none" w:sz="0" w:space="0" w:color="auto"/>
        <w:right w:val="none" w:sz="0" w:space="0" w:color="auto"/>
      </w:divBdr>
    </w:div>
    <w:div w:id="839930243">
      <w:bodyDiv w:val="1"/>
      <w:marLeft w:val="0"/>
      <w:marRight w:val="0"/>
      <w:marTop w:val="0"/>
      <w:marBottom w:val="0"/>
      <w:divBdr>
        <w:top w:val="none" w:sz="0" w:space="0" w:color="auto"/>
        <w:left w:val="none" w:sz="0" w:space="0" w:color="auto"/>
        <w:bottom w:val="none" w:sz="0" w:space="0" w:color="auto"/>
        <w:right w:val="none" w:sz="0" w:space="0" w:color="auto"/>
      </w:divBdr>
    </w:div>
    <w:div w:id="936520335">
      <w:bodyDiv w:val="1"/>
      <w:marLeft w:val="0"/>
      <w:marRight w:val="0"/>
      <w:marTop w:val="0"/>
      <w:marBottom w:val="0"/>
      <w:divBdr>
        <w:top w:val="none" w:sz="0" w:space="0" w:color="auto"/>
        <w:left w:val="none" w:sz="0" w:space="0" w:color="auto"/>
        <w:bottom w:val="none" w:sz="0" w:space="0" w:color="auto"/>
        <w:right w:val="none" w:sz="0" w:space="0" w:color="auto"/>
      </w:divBdr>
    </w:div>
    <w:div w:id="1256016986">
      <w:bodyDiv w:val="1"/>
      <w:marLeft w:val="0"/>
      <w:marRight w:val="0"/>
      <w:marTop w:val="0"/>
      <w:marBottom w:val="0"/>
      <w:divBdr>
        <w:top w:val="none" w:sz="0" w:space="0" w:color="auto"/>
        <w:left w:val="none" w:sz="0" w:space="0" w:color="auto"/>
        <w:bottom w:val="none" w:sz="0" w:space="0" w:color="auto"/>
        <w:right w:val="none" w:sz="0" w:space="0" w:color="auto"/>
      </w:divBdr>
    </w:div>
    <w:div w:id="1348484322">
      <w:bodyDiv w:val="1"/>
      <w:marLeft w:val="0"/>
      <w:marRight w:val="0"/>
      <w:marTop w:val="0"/>
      <w:marBottom w:val="0"/>
      <w:divBdr>
        <w:top w:val="none" w:sz="0" w:space="0" w:color="auto"/>
        <w:left w:val="none" w:sz="0" w:space="0" w:color="auto"/>
        <w:bottom w:val="none" w:sz="0" w:space="0" w:color="auto"/>
        <w:right w:val="none" w:sz="0" w:space="0" w:color="auto"/>
      </w:divBdr>
    </w:div>
    <w:div w:id="1539661891">
      <w:bodyDiv w:val="1"/>
      <w:marLeft w:val="0"/>
      <w:marRight w:val="0"/>
      <w:marTop w:val="0"/>
      <w:marBottom w:val="0"/>
      <w:divBdr>
        <w:top w:val="none" w:sz="0" w:space="0" w:color="auto"/>
        <w:left w:val="none" w:sz="0" w:space="0" w:color="auto"/>
        <w:bottom w:val="none" w:sz="0" w:space="0" w:color="auto"/>
        <w:right w:val="none" w:sz="0" w:space="0" w:color="auto"/>
      </w:divBdr>
    </w:div>
    <w:div w:id="15809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B91B8749EB8428A47A72CFB74102B" ma:contentTypeVersion="4" ma:contentTypeDescription="Create a new document." ma:contentTypeScope="" ma:versionID="54def4b6c5d8fa591597b81afa86dfc9">
  <xsd:schema xmlns:xsd="http://www.w3.org/2001/XMLSchema" xmlns:xs="http://www.w3.org/2001/XMLSchema" xmlns:p="http://schemas.microsoft.com/office/2006/metadata/properties" xmlns:ns3="fcd0b951-000f-47c5-8afb-9e7630cfbb8f" targetNamespace="http://schemas.microsoft.com/office/2006/metadata/properties" ma:root="true" ma:fieldsID="cf63d3f33b60b1271b65588cb482f3ca" ns3:_="">
    <xsd:import namespace="fcd0b951-000f-47c5-8afb-9e7630cfbb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b951-000f-47c5-8afb-9e7630cfb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0C7D6-1399-43A0-B494-14154D5B9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6CA4C-C0D4-448F-942A-454105A9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b951-000f-47c5-8afb-9e7630cfb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53299-602E-4CD6-A92A-C6AE61769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1429</Words>
  <Characters>8148</Characters>
  <Application>Microsoft Macintosh Word</Application>
  <DocSecurity>0</DocSecurity>
  <Lines>67</Lines>
  <Paragraphs>16</Paragraphs>
  <ScaleCrop>false</ScaleCrop>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McDonough</dc:creator>
  <cp:keywords/>
  <dc:description/>
  <cp:lastModifiedBy>Brandy Marsh</cp:lastModifiedBy>
  <cp:revision>2</cp:revision>
  <dcterms:created xsi:type="dcterms:W3CDTF">2020-03-23T07:01:00Z</dcterms:created>
  <dcterms:modified xsi:type="dcterms:W3CDTF">2020-03-23T07:01:00Z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0x010100EFAB91B8749EB8428A47A72CFB74102B</vt:lpwstr>
  </property>
</Properties>
</file>